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C3" w:rsidRDefault="005014C3" w:rsidP="00123F97">
      <w:pPr>
        <w:pStyle w:val="headline"/>
        <w:spacing w:before="0" w:after="0"/>
        <w:rPr>
          <w:b/>
          <w:sz w:val="28"/>
          <w:szCs w:val="28"/>
        </w:rPr>
      </w:pPr>
    </w:p>
    <w:p w:rsidR="0040096B" w:rsidRPr="0040096B" w:rsidRDefault="00122DFB" w:rsidP="0040096B">
      <w:pPr>
        <w:ind w:left="-851"/>
        <w:jc w:val="center"/>
        <w:rPr>
          <w:b/>
          <w:sz w:val="28"/>
          <w:szCs w:val="28"/>
        </w:rPr>
      </w:pPr>
      <w:r w:rsidRPr="0040096B">
        <w:rPr>
          <w:b/>
          <w:sz w:val="28"/>
          <w:szCs w:val="28"/>
        </w:rPr>
        <w:t>ПОЛОЖЕНИЕ</w:t>
      </w:r>
      <w:r w:rsidRPr="0040096B">
        <w:rPr>
          <w:b/>
          <w:sz w:val="28"/>
          <w:szCs w:val="28"/>
        </w:rPr>
        <w:br/>
        <w:t>О пр</w:t>
      </w:r>
      <w:r w:rsidR="00520385">
        <w:rPr>
          <w:b/>
          <w:sz w:val="28"/>
          <w:szCs w:val="28"/>
        </w:rPr>
        <w:t xml:space="preserve">оведении конкурса «Лучшие 10 </w:t>
      </w:r>
      <w:proofErr w:type="gramStart"/>
      <w:r w:rsidR="00123F97" w:rsidRPr="0040096B">
        <w:rPr>
          <w:b/>
          <w:sz w:val="28"/>
          <w:szCs w:val="28"/>
        </w:rPr>
        <w:t>ИТ</w:t>
      </w:r>
      <w:proofErr w:type="gramEnd"/>
      <w:r w:rsidR="00123F97" w:rsidRPr="0040096B">
        <w:rPr>
          <w:b/>
          <w:sz w:val="28"/>
          <w:szCs w:val="28"/>
        </w:rPr>
        <w:t xml:space="preserve"> – проектов для</w:t>
      </w:r>
      <w:r w:rsidR="00520385">
        <w:rPr>
          <w:b/>
          <w:sz w:val="28"/>
          <w:szCs w:val="28"/>
        </w:rPr>
        <w:t xml:space="preserve"> госсектора</w:t>
      </w:r>
      <w:r w:rsidR="00123F97" w:rsidRPr="0040096B">
        <w:rPr>
          <w:b/>
          <w:sz w:val="28"/>
          <w:szCs w:val="28"/>
        </w:rPr>
        <w:t>»</w:t>
      </w:r>
      <w:r w:rsidRPr="0040096B">
        <w:rPr>
          <w:b/>
          <w:sz w:val="28"/>
          <w:szCs w:val="28"/>
        </w:rPr>
        <w:br/>
      </w:r>
      <w:r w:rsidR="00520385">
        <w:rPr>
          <w:b/>
          <w:sz w:val="28"/>
          <w:szCs w:val="28"/>
        </w:rPr>
        <w:t>8 июня 2016</w:t>
      </w:r>
      <w:r w:rsidRPr="0040096B">
        <w:rPr>
          <w:b/>
          <w:sz w:val="28"/>
          <w:szCs w:val="28"/>
        </w:rPr>
        <w:t xml:space="preserve"> г., </w:t>
      </w:r>
    </w:p>
    <w:p w:rsidR="00520385" w:rsidRDefault="00123F97" w:rsidP="0040096B">
      <w:pPr>
        <w:ind w:left="-851"/>
        <w:jc w:val="center"/>
        <w:rPr>
          <w:b/>
          <w:sz w:val="28"/>
          <w:szCs w:val="28"/>
        </w:rPr>
      </w:pPr>
      <w:r w:rsidRPr="00520385">
        <w:rPr>
          <w:b/>
          <w:sz w:val="28"/>
          <w:szCs w:val="28"/>
        </w:rPr>
        <w:t xml:space="preserve">отель </w:t>
      </w:r>
      <w:r w:rsidR="00520385" w:rsidRPr="00520385">
        <w:rPr>
          <w:b/>
          <w:sz w:val="28"/>
          <w:szCs w:val="28"/>
        </w:rPr>
        <w:t>«</w:t>
      </w:r>
      <w:r w:rsidR="0009742A" w:rsidRPr="0009742A">
        <w:rPr>
          <w:b/>
          <w:sz w:val="28"/>
          <w:szCs w:val="28"/>
        </w:rPr>
        <w:t xml:space="preserve">Москва </w:t>
      </w:r>
      <w:proofErr w:type="spellStart"/>
      <w:r w:rsidR="0009742A" w:rsidRPr="0009742A">
        <w:rPr>
          <w:b/>
          <w:sz w:val="28"/>
          <w:szCs w:val="28"/>
        </w:rPr>
        <w:t>Марриотт</w:t>
      </w:r>
      <w:proofErr w:type="spellEnd"/>
      <w:r w:rsidR="0009742A" w:rsidRPr="0009742A">
        <w:rPr>
          <w:b/>
          <w:sz w:val="28"/>
          <w:szCs w:val="28"/>
        </w:rPr>
        <w:t xml:space="preserve"> Новый Арбат</w:t>
      </w:r>
      <w:r w:rsidR="00520385" w:rsidRPr="00520385">
        <w:rPr>
          <w:b/>
          <w:sz w:val="28"/>
          <w:szCs w:val="28"/>
        </w:rPr>
        <w:t xml:space="preserve">» </w:t>
      </w:r>
    </w:p>
    <w:p w:rsidR="0040096B" w:rsidRPr="00520385" w:rsidRDefault="00520385" w:rsidP="0040096B">
      <w:pPr>
        <w:ind w:left="-851"/>
        <w:jc w:val="center"/>
        <w:rPr>
          <w:b/>
          <w:sz w:val="28"/>
          <w:szCs w:val="28"/>
        </w:rPr>
      </w:pPr>
      <w:r w:rsidRPr="00520385">
        <w:rPr>
          <w:b/>
          <w:sz w:val="28"/>
          <w:szCs w:val="28"/>
        </w:rPr>
        <w:t>(Мо</w:t>
      </w:r>
      <w:r>
        <w:rPr>
          <w:b/>
          <w:sz w:val="28"/>
          <w:szCs w:val="28"/>
        </w:rPr>
        <w:t xml:space="preserve">сква, </w:t>
      </w:r>
      <w:r w:rsidR="0009742A" w:rsidRPr="0009742A">
        <w:rPr>
          <w:b/>
          <w:sz w:val="28"/>
          <w:szCs w:val="28"/>
        </w:rPr>
        <w:t>Новый Арбат ул., д. 32</w:t>
      </w:r>
      <w:r>
        <w:rPr>
          <w:b/>
          <w:sz w:val="28"/>
          <w:szCs w:val="28"/>
        </w:rPr>
        <w:t>)</w:t>
      </w:r>
    </w:p>
    <w:p w:rsidR="00122DFB" w:rsidRPr="00123F97" w:rsidRDefault="00122DFB" w:rsidP="00123F97">
      <w:pPr>
        <w:tabs>
          <w:tab w:val="left" w:pos="3686"/>
        </w:tabs>
        <w:jc w:val="center"/>
      </w:pPr>
    </w:p>
    <w:p w:rsidR="00122DFB" w:rsidRDefault="00122DFB" w:rsidP="00122DFB">
      <w:pPr>
        <w:pStyle w:val="z"/>
        <w:rPr>
          <w:b/>
        </w:rPr>
      </w:pPr>
      <w:r>
        <w:rPr>
          <w:b/>
        </w:rPr>
        <w:t>Глава 1. Общие положения.</w:t>
      </w:r>
    </w:p>
    <w:p w:rsidR="00122DFB" w:rsidRDefault="00122DFB" w:rsidP="00122DFB">
      <w:pPr>
        <w:pStyle w:val="a9"/>
      </w:pPr>
      <w:r>
        <w:t xml:space="preserve">1. </w:t>
      </w:r>
      <w:proofErr w:type="gramStart"/>
      <w:r>
        <w:t xml:space="preserve">Конкурс «Лучшие 10 </w:t>
      </w:r>
      <w:proofErr w:type="spellStart"/>
      <w:r>
        <w:t>ИТ-проектов</w:t>
      </w:r>
      <w:proofErr w:type="spellEnd"/>
      <w:r>
        <w:t xml:space="preserve"> для</w:t>
      </w:r>
      <w:r w:rsidR="00520385">
        <w:t xml:space="preserve"> госсектора</w:t>
      </w:r>
      <w:r>
        <w:t>» призван способствовать повышению конкурентоспособности национальных информационных продуктов и услуг.</w:t>
      </w:r>
      <w:proofErr w:type="gramEnd"/>
    </w:p>
    <w:p w:rsidR="00122DFB" w:rsidRDefault="00122DFB" w:rsidP="00122DFB">
      <w:pPr>
        <w:pStyle w:val="a9"/>
      </w:pPr>
      <w:r>
        <w:t xml:space="preserve">2. Организатором Конкурса является </w:t>
      </w:r>
      <w:r>
        <w:rPr>
          <w:lang w:val="en-US"/>
        </w:rPr>
        <w:t>COMNEWS</w:t>
      </w:r>
      <w:r w:rsidRPr="007A3F11">
        <w:t xml:space="preserve"> (</w:t>
      </w:r>
      <w:r>
        <w:t>ООО «</w:t>
      </w:r>
      <w:proofErr w:type="spellStart"/>
      <w:r>
        <w:t>КомНьюс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>»).</w:t>
      </w:r>
    </w:p>
    <w:p w:rsidR="00122DFB" w:rsidRDefault="00122DFB" w:rsidP="00122DFB">
      <w:pPr>
        <w:pStyle w:val="a9"/>
      </w:pPr>
      <w:r>
        <w:t>3. Конкурс проводится ежегодно по итогам года следующего за рассматриваемым годом. Организаторы могут принять решение не проводить конкурс.</w:t>
      </w:r>
    </w:p>
    <w:p w:rsidR="00122DFB" w:rsidRDefault="00122DFB" w:rsidP="00122DFB">
      <w:pPr>
        <w:pStyle w:val="a9"/>
      </w:pPr>
      <w:r>
        <w:t>4. Организационно-методическое обеспечение конкурса осуществляется оргкомитетом конкурса, назначаемым ежегодно организатором конкурса. Конкурсная комиссия назначается ежегодно и утверждается организатором конкурса. В конкурсную комиссию входят приглашенные специалисты министерств и ведомств, государственных и муниципальных образований, работающих в сфере информационных технологий, а также представители общественных организаций, бизнес-школ и исследовательских агентств.</w:t>
      </w:r>
    </w:p>
    <w:p w:rsidR="00122DFB" w:rsidRDefault="00122DFB" w:rsidP="00122DFB">
      <w:pPr>
        <w:pStyle w:val="z"/>
        <w:rPr>
          <w:b/>
        </w:rPr>
      </w:pPr>
      <w:r>
        <w:rPr>
          <w:b/>
        </w:rPr>
        <w:t xml:space="preserve">Глава 2. Цели и задачи конкурса </w:t>
      </w:r>
      <w:r w:rsidRPr="00F87745">
        <w:rPr>
          <w:b/>
        </w:rPr>
        <w:t>«</w:t>
      </w:r>
      <w:r w:rsidR="00F87745" w:rsidRPr="00F87745">
        <w:rPr>
          <w:b/>
        </w:rPr>
        <w:t xml:space="preserve">Лучшие 10 </w:t>
      </w:r>
      <w:proofErr w:type="spellStart"/>
      <w:r w:rsidR="00F87745" w:rsidRPr="00F87745">
        <w:rPr>
          <w:b/>
        </w:rPr>
        <w:t>ИТ-проектов</w:t>
      </w:r>
      <w:proofErr w:type="spellEnd"/>
      <w:r w:rsidR="00F87745" w:rsidRPr="00F87745">
        <w:rPr>
          <w:b/>
        </w:rPr>
        <w:t xml:space="preserve"> для</w:t>
      </w:r>
      <w:r w:rsidR="00520385">
        <w:rPr>
          <w:b/>
        </w:rPr>
        <w:t xml:space="preserve"> госсектора</w:t>
      </w:r>
      <w:r w:rsidRPr="00F87745">
        <w:rPr>
          <w:b/>
        </w:rPr>
        <w:t>».</w:t>
      </w:r>
    </w:p>
    <w:p w:rsidR="00122DFB" w:rsidRDefault="00122DFB" w:rsidP="00ED4A22">
      <w:pPr>
        <w:pStyle w:val="a9"/>
        <w:numPr>
          <w:ilvl w:val="0"/>
          <w:numId w:val="5"/>
        </w:numPr>
        <w:tabs>
          <w:tab w:val="clear" w:pos="720"/>
          <w:tab w:val="num" w:pos="284"/>
        </w:tabs>
        <w:spacing w:after="0"/>
        <w:ind w:left="284" w:hanging="284"/>
      </w:pPr>
      <w:r>
        <w:t>Обеспечить отбор, тиражирование и распространение лучших практик в регионах, в федеральных органах исполнительной власти, в центральных властных структурах и на государственных предприятиях.</w:t>
      </w:r>
      <w:r>
        <w:br/>
      </w:r>
    </w:p>
    <w:p w:rsidR="00122DFB" w:rsidRDefault="00122DFB" w:rsidP="00ED4A22">
      <w:pPr>
        <w:pStyle w:val="a9"/>
        <w:numPr>
          <w:ilvl w:val="0"/>
          <w:numId w:val="5"/>
        </w:numPr>
        <w:tabs>
          <w:tab w:val="clear" w:pos="720"/>
          <w:tab w:val="num" w:pos="284"/>
        </w:tabs>
        <w:spacing w:before="0" w:after="0"/>
        <w:ind w:left="284" w:hanging="284"/>
      </w:pPr>
      <w:r>
        <w:t>Помочь в повышении прозрачности российского рынка информационных технологий, включая вопросы ценообразования на рынке ИТ-решений.</w:t>
      </w:r>
      <w:r>
        <w:br/>
      </w:r>
    </w:p>
    <w:p w:rsidR="00122DFB" w:rsidRDefault="00122DFB" w:rsidP="00ED4A22">
      <w:pPr>
        <w:pStyle w:val="a9"/>
        <w:numPr>
          <w:ilvl w:val="0"/>
          <w:numId w:val="5"/>
        </w:numPr>
        <w:tabs>
          <w:tab w:val="clear" w:pos="720"/>
          <w:tab w:val="num" w:pos="284"/>
        </w:tabs>
        <w:spacing w:before="0" w:after="0"/>
        <w:ind w:left="284" w:hanging="284"/>
      </w:pPr>
      <w:r>
        <w:t>Содействовать расширению связей ИТ-компаний и госорганов всех субъектов Российской Федерации, отечественных производителей ПО.</w:t>
      </w:r>
      <w:r>
        <w:br/>
      </w:r>
    </w:p>
    <w:p w:rsidR="00122DFB" w:rsidRDefault="00122DFB" w:rsidP="00ED4A22">
      <w:pPr>
        <w:pStyle w:val="a9"/>
        <w:numPr>
          <w:ilvl w:val="0"/>
          <w:numId w:val="5"/>
        </w:numPr>
        <w:tabs>
          <w:tab w:val="clear" w:pos="720"/>
          <w:tab w:val="num" w:pos="284"/>
        </w:tabs>
        <w:spacing w:before="0" w:after="0"/>
        <w:ind w:left="284" w:hanging="284"/>
      </w:pPr>
      <w:r>
        <w:t>Способствовать становлению российских инновационных компаний.</w:t>
      </w:r>
      <w:r>
        <w:br/>
      </w:r>
    </w:p>
    <w:p w:rsidR="00122DFB" w:rsidRDefault="00122DFB" w:rsidP="00ED4A22">
      <w:pPr>
        <w:pStyle w:val="a9"/>
        <w:numPr>
          <w:ilvl w:val="0"/>
          <w:numId w:val="5"/>
        </w:numPr>
        <w:tabs>
          <w:tab w:val="clear" w:pos="720"/>
          <w:tab w:val="num" w:pos="284"/>
        </w:tabs>
        <w:spacing w:before="0" w:after="0"/>
        <w:ind w:left="284" w:hanging="284"/>
      </w:pPr>
      <w:r>
        <w:lastRenderedPageBreak/>
        <w:t>Продвигать и позиционировать высокотехнологичные решения как эффективные средства развития российской экономики.</w:t>
      </w:r>
      <w:r>
        <w:br/>
      </w:r>
    </w:p>
    <w:p w:rsidR="00122DFB" w:rsidRDefault="00122DFB" w:rsidP="00ED4A22">
      <w:pPr>
        <w:pStyle w:val="a9"/>
        <w:numPr>
          <w:ilvl w:val="0"/>
          <w:numId w:val="5"/>
        </w:numPr>
        <w:tabs>
          <w:tab w:val="clear" w:pos="720"/>
          <w:tab w:val="num" w:pos="284"/>
        </w:tabs>
        <w:spacing w:before="0"/>
        <w:ind w:left="284" w:hanging="284"/>
      </w:pPr>
      <w:r>
        <w:t>Повысить конкурентоспособность национальных информационных продуктов и услуг.</w:t>
      </w:r>
    </w:p>
    <w:p w:rsidR="00122DFB" w:rsidRDefault="00122DFB" w:rsidP="00122DFB">
      <w:pPr>
        <w:pStyle w:val="z"/>
        <w:rPr>
          <w:b/>
        </w:rPr>
      </w:pPr>
      <w:r>
        <w:rPr>
          <w:b/>
        </w:rPr>
        <w:t xml:space="preserve">Глава 3. Организация работ при проведении конкурса </w:t>
      </w:r>
      <w:r w:rsidR="00F87745">
        <w:rPr>
          <w:b/>
        </w:rPr>
        <w:t>«</w:t>
      </w:r>
      <w:proofErr w:type="gramStart"/>
      <w:r w:rsidR="00F87745" w:rsidRPr="00F87745">
        <w:rPr>
          <w:b/>
        </w:rPr>
        <w:t>Лучшие</w:t>
      </w:r>
      <w:proofErr w:type="gramEnd"/>
      <w:r w:rsidR="00F87745" w:rsidRPr="00F87745">
        <w:rPr>
          <w:b/>
        </w:rPr>
        <w:t xml:space="preserve"> 10 </w:t>
      </w:r>
      <w:proofErr w:type="spellStart"/>
      <w:r w:rsidR="00F87745" w:rsidRPr="00F87745">
        <w:rPr>
          <w:b/>
        </w:rPr>
        <w:t>ИТ-проектов</w:t>
      </w:r>
      <w:proofErr w:type="spellEnd"/>
      <w:r w:rsidR="00F87745" w:rsidRPr="00F87745">
        <w:rPr>
          <w:b/>
        </w:rPr>
        <w:t xml:space="preserve"> для</w:t>
      </w:r>
      <w:r w:rsidR="00CD1018">
        <w:rPr>
          <w:b/>
        </w:rPr>
        <w:t xml:space="preserve"> госсектора</w:t>
      </w:r>
      <w:r w:rsidR="00F87745">
        <w:rPr>
          <w:b/>
        </w:rPr>
        <w:t xml:space="preserve">». </w:t>
      </w:r>
    </w:p>
    <w:p w:rsidR="00122DFB" w:rsidRDefault="00122DFB" w:rsidP="00122DFB">
      <w:pPr>
        <w:pStyle w:val="a9"/>
      </w:pPr>
      <w:r>
        <w:t>1. Оргкомитет конкурса:</w:t>
      </w:r>
      <w:r>
        <w:br/>
        <w:t xml:space="preserve">1.1. проводит отборочный этап конкурса и осуществляет взаимодействие </w:t>
      </w:r>
    </w:p>
    <w:p w:rsidR="00122DFB" w:rsidRDefault="00122DFB" w:rsidP="00122DFB">
      <w:pPr>
        <w:numPr>
          <w:ilvl w:val="0"/>
          <w:numId w:val="7"/>
        </w:numPr>
        <w:spacing w:before="280"/>
      </w:pPr>
      <w:r>
        <w:t>с министерствами и ведомствами РФ;</w:t>
      </w:r>
    </w:p>
    <w:p w:rsidR="00122DFB" w:rsidRDefault="00122DFB" w:rsidP="00122DFB">
      <w:pPr>
        <w:numPr>
          <w:ilvl w:val="0"/>
          <w:numId w:val="7"/>
        </w:numPr>
      </w:pPr>
      <w:r>
        <w:t>с субъектами РФ;</w:t>
      </w:r>
    </w:p>
    <w:p w:rsidR="0040096B" w:rsidRDefault="0040096B" w:rsidP="00122DFB">
      <w:pPr>
        <w:numPr>
          <w:ilvl w:val="0"/>
          <w:numId w:val="7"/>
        </w:numPr>
      </w:pPr>
      <w:r>
        <w:t xml:space="preserve">с </w:t>
      </w:r>
      <w:r w:rsidR="00CD1018">
        <w:t xml:space="preserve">государственными </w:t>
      </w:r>
      <w:r>
        <w:t>учреждениями;</w:t>
      </w:r>
    </w:p>
    <w:p w:rsidR="00122DFB" w:rsidRDefault="00122DFB" w:rsidP="00122DFB">
      <w:pPr>
        <w:numPr>
          <w:ilvl w:val="0"/>
          <w:numId w:val="7"/>
        </w:numPr>
        <w:spacing w:after="280"/>
      </w:pPr>
      <w:r>
        <w:t>с ИТ-компаниями, разработчиками и производителями высокотехнологичных продуктов и услуг.</w:t>
      </w:r>
    </w:p>
    <w:p w:rsidR="00122DFB" w:rsidRDefault="00122DFB" w:rsidP="00122DFB">
      <w:r>
        <w:t>1.2. Оргкомитет организует работу по проведению конкурса, несет ответственность за выполнение возложенных на него функций.</w:t>
      </w:r>
      <w:r>
        <w:br/>
        <w:t>1.3. Оргкомитет осуществляет прием и отбор заявок на участие в конкурсе.</w:t>
      </w:r>
      <w:r>
        <w:br/>
        <w:t xml:space="preserve">1.4. Оргкомитет организует процедуру награждения победителей и финансирование церемонии награждения. </w:t>
      </w:r>
    </w:p>
    <w:p w:rsidR="00122DFB" w:rsidRDefault="00122DFB" w:rsidP="00122DFB">
      <w:pPr>
        <w:pStyle w:val="a9"/>
      </w:pPr>
      <w:r>
        <w:t xml:space="preserve">2. Конкурсная комиссия: </w:t>
      </w:r>
    </w:p>
    <w:p w:rsidR="00122DFB" w:rsidRDefault="00122DFB" w:rsidP="00122DFB">
      <w:pPr>
        <w:numPr>
          <w:ilvl w:val="0"/>
          <w:numId w:val="8"/>
        </w:numPr>
        <w:spacing w:before="280"/>
      </w:pPr>
      <w:r>
        <w:t xml:space="preserve">проводит оценочный этап конкурса </w:t>
      </w:r>
    </w:p>
    <w:p w:rsidR="00122DFB" w:rsidRDefault="00122DFB" w:rsidP="00122DFB">
      <w:pPr>
        <w:numPr>
          <w:ilvl w:val="0"/>
          <w:numId w:val="8"/>
        </w:numPr>
        <w:spacing w:after="280"/>
      </w:pPr>
      <w:r>
        <w:t>выполняет возложенные на нее функций по определению победителей во всех номинациях конкурса в соответствии с утвержденной организаторами методикой.</w:t>
      </w:r>
    </w:p>
    <w:p w:rsidR="00122DFB" w:rsidRDefault="00122DFB" w:rsidP="00122DFB">
      <w:pPr>
        <w:pStyle w:val="a9"/>
      </w:pPr>
      <w:r>
        <w:t xml:space="preserve">3. Перечень документации для участия в конкурсе: </w:t>
      </w:r>
    </w:p>
    <w:p w:rsidR="00122DFB" w:rsidRDefault="00122DFB" w:rsidP="00122DFB">
      <w:pPr>
        <w:numPr>
          <w:ilvl w:val="0"/>
          <w:numId w:val="1"/>
        </w:numPr>
        <w:spacing w:before="280"/>
      </w:pPr>
      <w:r>
        <w:t>заявка установленного образца (Приложение 1);</w:t>
      </w:r>
    </w:p>
    <w:p w:rsidR="00122DFB" w:rsidRDefault="00122DFB" w:rsidP="00122DFB">
      <w:pPr>
        <w:numPr>
          <w:ilvl w:val="0"/>
          <w:numId w:val="1"/>
        </w:numPr>
      </w:pPr>
      <w:r>
        <w:t>копия свидетельства о государственной регистрации;</w:t>
      </w:r>
    </w:p>
    <w:p w:rsidR="00122DFB" w:rsidRDefault="00122DFB" w:rsidP="00122DFB">
      <w:pPr>
        <w:numPr>
          <w:ilvl w:val="0"/>
          <w:numId w:val="1"/>
        </w:numPr>
      </w:pPr>
      <w:r>
        <w:t>копии документов, подтверждающих качество работ и услуг (сертификаты качества, отзывы клиентов, рекомендательные письма);</w:t>
      </w:r>
    </w:p>
    <w:p w:rsidR="0040096B" w:rsidRDefault="0040096B" w:rsidP="00122DFB"/>
    <w:p w:rsidR="00122DFB" w:rsidRDefault="00122DFB" w:rsidP="00122DFB">
      <w:r>
        <w:t xml:space="preserve">3.1.Оргкомитет вправе запросить дополнительную документацию для оценки участников. </w:t>
      </w:r>
    </w:p>
    <w:p w:rsidR="00122DFB" w:rsidRDefault="00122DFB" w:rsidP="00122DFB">
      <w:pPr>
        <w:pStyle w:val="a9"/>
      </w:pPr>
      <w:r>
        <w:t xml:space="preserve">4. Требования к участникам </w:t>
      </w:r>
    </w:p>
    <w:p w:rsidR="00122DFB" w:rsidRDefault="00122DFB" w:rsidP="00122DFB">
      <w:pPr>
        <w:numPr>
          <w:ilvl w:val="0"/>
          <w:numId w:val="11"/>
        </w:numPr>
        <w:spacing w:before="280"/>
      </w:pPr>
      <w:r>
        <w:lastRenderedPageBreak/>
        <w:t>Представленный на конкурс проект (или ключевой этап внедре</w:t>
      </w:r>
      <w:r w:rsidR="0040096B">
        <w:t>ния) должен быть за</w:t>
      </w:r>
      <w:r w:rsidR="00CD1018">
        <w:t>вершен в 2015</w:t>
      </w:r>
      <w:r>
        <w:t xml:space="preserve"> г.</w:t>
      </w:r>
    </w:p>
    <w:p w:rsidR="00122DFB" w:rsidRDefault="00122DFB" w:rsidP="00122DFB">
      <w:pPr>
        <w:numPr>
          <w:ilvl w:val="0"/>
          <w:numId w:val="11"/>
        </w:numPr>
      </w:pPr>
      <w:r>
        <w:t>К участию в конкурсе допускаются претенденты из числа проектных организаций, представившие по собственной инициативе заявки, заполненные по форме, и дополнительные документы, указанные в п.3 настоящего Положения и в Приложении 1.</w:t>
      </w:r>
    </w:p>
    <w:p w:rsidR="00122DFB" w:rsidRDefault="00122DFB" w:rsidP="00122DFB">
      <w:pPr>
        <w:numPr>
          <w:ilvl w:val="0"/>
          <w:numId w:val="11"/>
        </w:numPr>
      </w:pPr>
      <w:r>
        <w:t>Инициировать участие поставщиков, подрядчиков, исполнителей в конкурсе могут министерства и ведомства, субъекты РФ и общественные организации, письменно (в свободной форме) уведомив оргкомитет о соответствующем договоре и подрядчике.</w:t>
      </w:r>
    </w:p>
    <w:p w:rsidR="00122DFB" w:rsidRDefault="00122DFB" w:rsidP="00122DFB">
      <w:pPr>
        <w:numPr>
          <w:ilvl w:val="0"/>
          <w:numId w:val="11"/>
        </w:numPr>
        <w:spacing w:after="280"/>
      </w:pPr>
      <w:r>
        <w:t>К участию в конкурсе не допускаются претенденты, занесенные в реестр недобросовестных поставщиков в соответствии с Федеральным законом от 21 июля 2005 г. № 94-ФЗ, а также представившие недостоверные сведения о себе.</w:t>
      </w:r>
    </w:p>
    <w:p w:rsidR="00122DFB" w:rsidRDefault="00122DFB" w:rsidP="00122DFB">
      <w:pPr>
        <w:pStyle w:val="a9"/>
      </w:pPr>
      <w:r>
        <w:t>5. Порядок и этапы проведения конкурса.</w:t>
      </w:r>
      <w:r>
        <w:br/>
        <w:t xml:space="preserve">5.1.Отборочный этап: </w:t>
      </w:r>
    </w:p>
    <w:p w:rsidR="00122DFB" w:rsidRDefault="00122DFB" w:rsidP="00122DFB">
      <w:pPr>
        <w:numPr>
          <w:ilvl w:val="0"/>
          <w:numId w:val="6"/>
        </w:numPr>
        <w:spacing w:before="280"/>
      </w:pPr>
      <w:r>
        <w:t>публикация извещения о проведении рейтинга, в котором содержатся условия и порядок проведения конкурса, а также сроки подачи заявок и подведения итогов;</w:t>
      </w:r>
    </w:p>
    <w:p w:rsidR="00122DFB" w:rsidRDefault="00122DFB" w:rsidP="00122DFB">
      <w:pPr>
        <w:numPr>
          <w:ilvl w:val="0"/>
          <w:numId w:val="6"/>
        </w:numPr>
      </w:pPr>
      <w:r>
        <w:t>прием заявок на участие в конкурсе;</w:t>
      </w:r>
    </w:p>
    <w:p w:rsidR="00122DFB" w:rsidRDefault="00122DFB" w:rsidP="00122DFB">
      <w:pPr>
        <w:numPr>
          <w:ilvl w:val="0"/>
          <w:numId w:val="6"/>
        </w:numPr>
        <w:spacing w:after="280"/>
      </w:pPr>
      <w:r>
        <w:t>рассмотрение заявок на участ</w:t>
      </w:r>
      <w:r w:rsidR="00CD1018">
        <w:t>ие в конкурсе и принятие решения</w:t>
      </w:r>
      <w:r>
        <w:t xml:space="preserve"> о допуске к участию.</w:t>
      </w:r>
    </w:p>
    <w:p w:rsidR="00122DFB" w:rsidRDefault="00122DFB" w:rsidP="00122DFB">
      <w:r>
        <w:t xml:space="preserve">5.2. Оценочный этап конкурса: </w:t>
      </w:r>
    </w:p>
    <w:p w:rsidR="00122DFB" w:rsidRDefault="00122DFB" w:rsidP="00122DFB">
      <w:pPr>
        <w:numPr>
          <w:ilvl w:val="0"/>
          <w:numId w:val="4"/>
        </w:numPr>
        <w:spacing w:before="280"/>
      </w:pPr>
      <w:r>
        <w:t>в соответствии с утвержденной организаторами методикой оценки конкурсная комиссия начисляет оценочные баллы;</w:t>
      </w:r>
    </w:p>
    <w:p w:rsidR="00122DFB" w:rsidRDefault="00122DFB" w:rsidP="00122DFB">
      <w:pPr>
        <w:numPr>
          <w:ilvl w:val="0"/>
          <w:numId w:val="4"/>
        </w:numPr>
      </w:pPr>
      <w:r>
        <w:t>победителями в каждой номинации признаются участники конкурса, набравшие максимальное количество баллов;</w:t>
      </w:r>
    </w:p>
    <w:p w:rsidR="00122DFB" w:rsidRDefault="00122DFB" w:rsidP="00122DFB">
      <w:pPr>
        <w:numPr>
          <w:ilvl w:val="0"/>
          <w:numId w:val="4"/>
        </w:numPr>
        <w:spacing w:after="280"/>
      </w:pPr>
      <w:r>
        <w:t>призерами в каждой номинации признаются два следующих в порядке убывания участника конкурса, получившие второе и третье место по количеству суммарных оценочных баллов.</w:t>
      </w:r>
    </w:p>
    <w:p w:rsidR="00122DFB" w:rsidRDefault="00122DFB" w:rsidP="00122DFB">
      <w:r>
        <w:t xml:space="preserve">5.3. Награждение победителей и призеров. </w:t>
      </w:r>
    </w:p>
    <w:p w:rsidR="0040096B" w:rsidRDefault="0040096B" w:rsidP="00122DFB"/>
    <w:p w:rsidR="004F7CB8" w:rsidRPr="0070215B" w:rsidRDefault="00122DFB" w:rsidP="0040096B">
      <w:pPr>
        <w:pStyle w:val="ab"/>
        <w:numPr>
          <w:ilvl w:val="0"/>
          <w:numId w:val="16"/>
        </w:numPr>
        <w:ind w:left="709" w:hanging="425"/>
        <w:jc w:val="both"/>
        <w:rPr>
          <w:rFonts w:ascii="Times New Roman" w:hAnsi="Times New Roman" w:cs="Times New Roman"/>
        </w:rPr>
      </w:pPr>
      <w:r w:rsidRPr="0040096B">
        <w:rPr>
          <w:rFonts w:ascii="Times New Roman" w:hAnsi="Times New Roman" w:cs="Times New Roman"/>
        </w:rPr>
        <w:t xml:space="preserve">церемония награждения производится </w:t>
      </w:r>
      <w:r w:rsidR="0070215B">
        <w:rPr>
          <w:rFonts w:ascii="Times New Roman" w:hAnsi="Times New Roman" w:cs="Times New Roman"/>
        </w:rPr>
        <w:t>8 июня 2016</w:t>
      </w:r>
      <w:r w:rsidRPr="0040096B">
        <w:rPr>
          <w:rFonts w:ascii="Times New Roman" w:hAnsi="Times New Roman" w:cs="Times New Roman"/>
        </w:rPr>
        <w:t xml:space="preserve"> г. в </w:t>
      </w:r>
      <w:r w:rsidR="004F7CB8" w:rsidRPr="0040096B">
        <w:rPr>
          <w:rFonts w:ascii="Times New Roman" w:hAnsi="Times New Roman" w:cs="Times New Roman"/>
        </w:rPr>
        <w:t xml:space="preserve">отеле </w:t>
      </w:r>
      <w:r w:rsidR="0040096B" w:rsidRPr="0040096B">
        <w:rPr>
          <w:rFonts w:ascii="Times New Roman" w:hAnsi="Times New Roman" w:cs="Times New Roman"/>
        </w:rPr>
        <w:t>«</w:t>
      </w:r>
      <w:r w:rsidR="0009742A" w:rsidRPr="0009742A">
        <w:rPr>
          <w:rFonts w:ascii="Times New Roman" w:hAnsi="Times New Roman" w:cs="Times New Roman"/>
        </w:rPr>
        <w:t xml:space="preserve">Москва </w:t>
      </w:r>
      <w:proofErr w:type="spellStart"/>
      <w:r w:rsidR="0009742A" w:rsidRPr="0009742A">
        <w:rPr>
          <w:rFonts w:ascii="Times New Roman" w:hAnsi="Times New Roman" w:cs="Times New Roman"/>
        </w:rPr>
        <w:t>Марриотт</w:t>
      </w:r>
      <w:proofErr w:type="spellEnd"/>
      <w:r w:rsidR="0009742A" w:rsidRPr="0009742A">
        <w:rPr>
          <w:rFonts w:ascii="Times New Roman" w:hAnsi="Times New Roman" w:cs="Times New Roman"/>
        </w:rPr>
        <w:t xml:space="preserve"> Новый Арбат</w:t>
      </w:r>
      <w:r w:rsidR="0040096B" w:rsidRPr="0040096B">
        <w:rPr>
          <w:rFonts w:ascii="Times New Roman" w:hAnsi="Times New Roman" w:cs="Times New Roman"/>
        </w:rPr>
        <w:t xml:space="preserve">», </w:t>
      </w:r>
      <w:r w:rsidR="0040096B" w:rsidRPr="0070215B">
        <w:rPr>
          <w:rFonts w:ascii="Times New Roman" w:hAnsi="Times New Roman" w:cs="Times New Roman"/>
        </w:rPr>
        <w:t>(</w:t>
      </w:r>
      <w:r w:rsidR="0070215B" w:rsidRPr="0070215B">
        <w:rPr>
          <w:rFonts w:ascii="Times New Roman" w:hAnsi="Times New Roman" w:cs="Times New Roman"/>
        </w:rPr>
        <w:t xml:space="preserve">Москва, </w:t>
      </w:r>
      <w:r w:rsidR="0009742A" w:rsidRPr="0009742A">
        <w:rPr>
          <w:rFonts w:ascii="Times New Roman" w:hAnsi="Times New Roman" w:cs="Times New Roman"/>
        </w:rPr>
        <w:t>Новый Арбат ул., д. 32</w:t>
      </w:r>
      <w:r w:rsidR="0040096B" w:rsidRPr="0070215B">
        <w:rPr>
          <w:rFonts w:ascii="Times New Roman" w:hAnsi="Times New Roman" w:cs="Times New Roman"/>
        </w:rPr>
        <w:t>).</w:t>
      </w:r>
    </w:p>
    <w:p w:rsidR="00122DFB" w:rsidRPr="004F7CB8" w:rsidRDefault="00122DFB" w:rsidP="004F7CB8">
      <w:pPr>
        <w:spacing w:before="280" w:after="280"/>
        <w:rPr>
          <w:b/>
        </w:rPr>
      </w:pPr>
      <w:r w:rsidRPr="004F7CB8">
        <w:rPr>
          <w:b/>
        </w:rPr>
        <w:t>Глава 4. Порядок регистрации заявок.</w:t>
      </w:r>
    </w:p>
    <w:p w:rsidR="00122DFB" w:rsidRDefault="00122DFB" w:rsidP="00122DFB">
      <w:pPr>
        <w:numPr>
          <w:ilvl w:val="0"/>
          <w:numId w:val="3"/>
        </w:numPr>
        <w:spacing w:before="280"/>
      </w:pPr>
      <w:r>
        <w:t>отбор участников конкурса из числа претендентов осуществляется оргкомитетом конкурса на основании заявки установленной формы;</w:t>
      </w:r>
    </w:p>
    <w:p w:rsidR="00122DFB" w:rsidRDefault="00122DFB" w:rsidP="00122DFB">
      <w:pPr>
        <w:numPr>
          <w:ilvl w:val="0"/>
          <w:numId w:val="3"/>
        </w:numPr>
      </w:pPr>
      <w:r>
        <w:lastRenderedPageBreak/>
        <w:t>заявка должна быть подана в оргкомитет в срок, установленный организаторами в извещении о проведении конкурса;</w:t>
      </w:r>
    </w:p>
    <w:p w:rsidR="00122DFB" w:rsidRDefault="00122DFB" w:rsidP="00122DFB">
      <w:pPr>
        <w:numPr>
          <w:ilvl w:val="0"/>
          <w:numId w:val="3"/>
        </w:numPr>
        <w:spacing w:after="280"/>
      </w:pPr>
      <w:r>
        <w:t>в случае не</w:t>
      </w:r>
      <w:r w:rsidR="00CF3582">
        <w:t xml:space="preserve"> </w:t>
      </w:r>
      <w:r>
        <w:t>допуска к участию в конкурсе оргкомитет в письменном виде направляет претенденту информацию об этом (с мотивировочной частью) в течение трех рабочих дней после завершения отборочного этапа конкурса.</w:t>
      </w:r>
    </w:p>
    <w:p w:rsidR="00122DFB" w:rsidRDefault="00122DFB" w:rsidP="00122DFB">
      <w:r>
        <w:t xml:space="preserve">Конкурсная комиссия вправе отказать в регистрации в качестве участника конкурса в случае, если: </w:t>
      </w:r>
    </w:p>
    <w:p w:rsidR="00122DFB" w:rsidRDefault="00122DFB" w:rsidP="00122DFB">
      <w:pPr>
        <w:numPr>
          <w:ilvl w:val="0"/>
          <w:numId w:val="13"/>
        </w:numPr>
        <w:spacing w:before="280"/>
      </w:pPr>
      <w:r>
        <w:t>претендент включен в реестр недобросовестных поставщиков в соответствии с Федеральным законом от 21.07.2005 г. № 94-ФЗ;</w:t>
      </w:r>
    </w:p>
    <w:p w:rsidR="00122DFB" w:rsidRDefault="00122DFB" w:rsidP="00122DFB">
      <w:pPr>
        <w:numPr>
          <w:ilvl w:val="0"/>
          <w:numId w:val="13"/>
        </w:numPr>
        <w:spacing w:after="280"/>
      </w:pPr>
      <w:r>
        <w:t xml:space="preserve">конкурсная комиссия выявит в ходе проверки заявок факта недостоверности сведений, представленной участником в составе своей заявки, либо факта </w:t>
      </w:r>
      <w:r w:rsidRPr="007A3F11">
        <w:t>несоответствия сведений об</w:t>
      </w:r>
      <w:r>
        <w:t xml:space="preserve"> участнике ранее представленной информации.</w:t>
      </w:r>
    </w:p>
    <w:p w:rsidR="00122DFB" w:rsidRDefault="0070215B" w:rsidP="00122DFB">
      <w:pPr>
        <w:pStyle w:val="z"/>
        <w:rPr>
          <w:b/>
        </w:rPr>
      </w:pPr>
      <w:r>
        <w:rPr>
          <w:b/>
        </w:rPr>
        <w:t>Глава 5</w:t>
      </w:r>
      <w:r w:rsidR="00122DFB">
        <w:rPr>
          <w:b/>
        </w:rPr>
        <w:t>. Награды и призы</w:t>
      </w:r>
    </w:p>
    <w:p w:rsidR="00122DFB" w:rsidRDefault="00122DFB" w:rsidP="00122DFB">
      <w:pPr>
        <w:pStyle w:val="a9"/>
      </w:pPr>
      <w:r>
        <w:t xml:space="preserve">По результатам конкурса вручаются: </w:t>
      </w:r>
    </w:p>
    <w:p w:rsidR="00122DFB" w:rsidRDefault="00122DFB" w:rsidP="00122DFB">
      <w:pPr>
        <w:numPr>
          <w:ilvl w:val="0"/>
          <w:numId w:val="10"/>
        </w:numPr>
      </w:pPr>
      <w:r>
        <w:t>дипломы конкурса по номинациям</w:t>
      </w:r>
    </w:p>
    <w:p w:rsidR="00122DFB" w:rsidRDefault="00122DFB" w:rsidP="00122DFB">
      <w:pPr>
        <w:numPr>
          <w:ilvl w:val="0"/>
          <w:numId w:val="10"/>
        </w:numPr>
      </w:pPr>
      <w:r>
        <w:t>наградные статуэтки по номинациям</w:t>
      </w:r>
    </w:p>
    <w:p w:rsidR="00122DFB" w:rsidRDefault="00122DFB" w:rsidP="00122DFB"/>
    <w:p w:rsidR="00122DFB" w:rsidRDefault="00122DFB" w:rsidP="00122DFB">
      <w:r>
        <w:t xml:space="preserve">Кроме того, по решению оргкомитета участникам могут устанавливаться иные номинации, не связанные с результатами конкурса, с вручением: </w:t>
      </w:r>
    </w:p>
    <w:p w:rsidR="00122DFB" w:rsidRDefault="00122DFB" w:rsidP="00122DFB">
      <w:pPr>
        <w:numPr>
          <w:ilvl w:val="0"/>
          <w:numId w:val="12"/>
        </w:numPr>
        <w:spacing w:before="280"/>
      </w:pPr>
      <w:r>
        <w:t>призов оргкомитета;</w:t>
      </w:r>
    </w:p>
    <w:p w:rsidR="00122DFB" w:rsidRDefault="00122DFB" w:rsidP="00122DFB">
      <w:pPr>
        <w:numPr>
          <w:ilvl w:val="0"/>
          <w:numId w:val="12"/>
        </w:numPr>
      </w:pPr>
      <w:r>
        <w:t>призов спонсоров;</w:t>
      </w:r>
    </w:p>
    <w:p w:rsidR="00122DFB" w:rsidRDefault="00122DFB" w:rsidP="00724ECE">
      <w:pPr>
        <w:numPr>
          <w:ilvl w:val="0"/>
          <w:numId w:val="12"/>
        </w:numPr>
        <w:spacing w:after="280"/>
      </w:pPr>
      <w:r>
        <w:t>специальных призов.</w:t>
      </w:r>
    </w:p>
    <w:p w:rsidR="00122DFB" w:rsidRDefault="0070215B" w:rsidP="00122DFB">
      <w:pPr>
        <w:pStyle w:val="z"/>
        <w:rPr>
          <w:b/>
        </w:rPr>
      </w:pPr>
      <w:r>
        <w:rPr>
          <w:b/>
        </w:rPr>
        <w:t>Глава 6</w:t>
      </w:r>
      <w:r w:rsidR="00122DFB">
        <w:rPr>
          <w:b/>
        </w:rPr>
        <w:t>. Права победителей, призеров и организаторов</w:t>
      </w:r>
    </w:p>
    <w:p w:rsidR="00122DFB" w:rsidRDefault="00122DFB" w:rsidP="00122DFB">
      <w:pPr>
        <w:numPr>
          <w:ilvl w:val="0"/>
          <w:numId w:val="9"/>
        </w:numPr>
        <w:spacing w:before="280"/>
      </w:pPr>
      <w:r>
        <w:t>победителям конкурса предоставляется право размещать информацию о победе, логотип конкурса и изображения наград в рекламно-информационных материалах и на собственных корпоративных интернет-сайтах.</w:t>
      </w:r>
    </w:p>
    <w:p w:rsidR="00122DFB" w:rsidRDefault="00122DFB" w:rsidP="00122DFB">
      <w:pPr>
        <w:numPr>
          <w:ilvl w:val="0"/>
          <w:numId w:val="9"/>
        </w:numPr>
      </w:pPr>
      <w:r>
        <w:t>по итогам конкурса организаторы вправе осуществить выпуск информационно-рекламного буклета или специальной вкладки в одном из печатных СМИ с информацией о победителях и финалистах конкурса с целью распространения его на конференциях, семинарах, круглых столах и других мероприятиях.</w:t>
      </w:r>
    </w:p>
    <w:p w:rsidR="00122DFB" w:rsidRDefault="00122DFB" w:rsidP="00122DFB">
      <w:pPr>
        <w:numPr>
          <w:ilvl w:val="0"/>
          <w:numId w:val="9"/>
        </w:numPr>
        <w:spacing w:after="280"/>
      </w:pPr>
      <w:r>
        <w:t>любые сведения, представленные на конкурс, рассматриваются организаторами как открытая информация.</w:t>
      </w:r>
    </w:p>
    <w:p w:rsidR="0070215B" w:rsidRDefault="0070215B" w:rsidP="0070215B">
      <w:pPr>
        <w:pStyle w:val="z"/>
        <w:rPr>
          <w:b/>
        </w:rPr>
      </w:pPr>
      <w:r>
        <w:rPr>
          <w:b/>
        </w:rPr>
        <w:lastRenderedPageBreak/>
        <w:t>Глава 7</w:t>
      </w:r>
      <w:r w:rsidR="00122DFB">
        <w:rPr>
          <w:b/>
        </w:rPr>
        <w:t>. Финансирование.</w:t>
      </w:r>
    </w:p>
    <w:p w:rsidR="0052273A" w:rsidRPr="0070215B" w:rsidRDefault="00122DFB" w:rsidP="0070215B">
      <w:pPr>
        <w:pStyle w:val="z"/>
        <w:rPr>
          <w:b/>
        </w:rPr>
      </w:pPr>
      <w:r>
        <w:t>Финансирование организации и проведения рейтинга осуществляется за счет спонсорской поддержки и иных привлеченных средств.</w:t>
      </w:r>
    </w:p>
    <w:sectPr w:rsidR="0052273A" w:rsidRPr="0070215B" w:rsidSect="00DD622D">
      <w:headerReference w:type="default" r:id="rId7"/>
      <w:footerReference w:type="default" r:id="rId8"/>
      <w:pgSz w:w="11906" w:h="16838" w:code="9"/>
      <w:pgMar w:top="2157" w:right="1106" w:bottom="1797" w:left="1080" w:header="540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018" w:rsidRDefault="00CD1018">
      <w:r>
        <w:separator/>
      </w:r>
    </w:p>
  </w:endnote>
  <w:endnote w:type="continuationSeparator" w:id="0">
    <w:p w:rsidR="00CD1018" w:rsidRDefault="00CD1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0" w:type="auto"/>
      <w:tblBorders>
        <w:top w:val="dotted" w:sz="4" w:space="0" w:color="CC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</w:tblCellMar>
      <w:tblLook w:val="01E0"/>
    </w:tblPr>
    <w:tblGrid>
      <w:gridCol w:w="3708"/>
      <w:gridCol w:w="2700"/>
      <w:gridCol w:w="3528"/>
    </w:tblGrid>
    <w:tr w:rsidR="00CD1018" w:rsidRPr="00DD622D">
      <w:trPr>
        <w:trHeight w:val="630"/>
      </w:trPr>
      <w:tc>
        <w:tcPr>
          <w:tcW w:w="3708" w:type="dxa"/>
          <w:shd w:val="clear" w:color="auto" w:fill="auto"/>
        </w:tcPr>
        <w:p w:rsidR="00CD1018" w:rsidRPr="00E2016E" w:rsidRDefault="00CD1018" w:rsidP="004E2FF4">
          <w:pPr>
            <w:pStyle w:val="a5"/>
            <w:jc w:val="center"/>
            <w:rPr>
              <w:rFonts w:ascii="Arial" w:hAnsi="Arial" w:cs="Arial"/>
              <w:sz w:val="16"/>
              <w:szCs w:val="16"/>
            </w:rPr>
          </w:pPr>
          <w:r w:rsidRPr="000C0A1F">
            <w:rPr>
              <w:rFonts w:ascii="Arial" w:hAnsi="Arial" w:cs="Arial"/>
              <w:b/>
              <w:sz w:val="16"/>
              <w:szCs w:val="16"/>
            </w:rPr>
            <w:t>Москва</w:t>
          </w:r>
          <w:r w:rsidRPr="000C0A1F">
            <w:rPr>
              <w:rFonts w:ascii="Arial" w:hAnsi="Arial" w:cs="Arial"/>
              <w:sz w:val="20"/>
              <w:szCs w:val="20"/>
            </w:rPr>
            <w:t xml:space="preserve"> </w:t>
          </w:r>
          <w:r w:rsidRPr="000C0A1F">
            <w:rPr>
              <w:rFonts w:ascii="Arial" w:hAnsi="Arial" w:cs="Arial"/>
              <w:sz w:val="16"/>
              <w:szCs w:val="16"/>
            </w:rPr>
            <w:t xml:space="preserve">107140, ул. Верхняя </w:t>
          </w:r>
          <w:proofErr w:type="spellStart"/>
          <w:r w:rsidRPr="000C0A1F">
            <w:rPr>
              <w:rFonts w:ascii="Arial" w:hAnsi="Arial" w:cs="Arial"/>
              <w:sz w:val="16"/>
              <w:szCs w:val="16"/>
            </w:rPr>
            <w:t>Красносельская</w:t>
          </w:r>
          <w:proofErr w:type="spellEnd"/>
          <w:r w:rsidRPr="000C0A1F">
            <w:rPr>
              <w:rFonts w:ascii="Arial" w:hAnsi="Arial" w:cs="Arial"/>
              <w:sz w:val="16"/>
              <w:szCs w:val="16"/>
            </w:rPr>
            <w:t>, д. 2/1, стр. 1, оф</w:t>
          </w:r>
          <w:r w:rsidRPr="003202AF">
            <w:rPr>
              <w:rFonts w:ascii="Arial" w:hAnsi="Arial" w:cs="Arial"/>
              <w:sz w:val="16"/>
              <w:szCs w:val="16"/>
            </w:rPr>
            <w:t>.</w:t>
          </w:r>
          <w:r w:rsidRPr="000C0A1F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428</w:t>
          </w:r>
        </w:p>
        <w:p w:rsidR="00CD1018" w:rsidRPr="000C0A1F" w:rsidRDefault="00CD1018" w:rsidP="004E2FF4">
          <w:pPr>
            <w:pStyle w:val="a5"/>
            <w:jc w:val="center"/>
            <w:rPr>
              <w:rFonts w:ascii="Arial" w:hAnsi="Arial" w:cs="Arial"/>
              <w:sz w:val="16"/>
              <w:szCs w:val="16"/>
            </w:rPr>
          </w:pPr>
          <w:r w:rsidRPr="000C0A1F">
            <w:rPr>
              <w:rFonts w:ascii="Arial" w:hAnsi="Arial" w:cs="Arial"/>
              <w:b/>
              <w:sz w:val="16"/>
              <w:szCs w:val="16"/>
            </w:rPr>
            <w:t>Тел.:</w:t>
          </w:r>
          <w:r w:rsidRPr="000C0A1F">
            <w:rPr>
              <w:rFonts w:ascii="Arial" w:hAnsi="Arial" w:cs="Arial"/>
              <w:sz w:val="16"/>
              <w:szCs w:val="16"/>
            </w:rPr>
            <w:t xml:space="preserve"> +7</w:t>
          </w:r>
          <w:r>
            <w:rPr>
              <w:rFonts w:ascii="Arial" w:hAnsi="Arial" w:cs="Arial"/>
              <w:sz w:val="16"/>
              <w:szCs w:val="16"/>
            </w:rPr>
            <w:t> </w:t>
          </w:r>
          <w:r w:rsidRPr="000C0A1F">
            <w:rPr>
              <w:rFonts w:ascii="Arial" w:hAnsi="Arial" w:cs="Arial"/>
              <w:sz w:val="16"/>
              <w:szCs w:val="16"/>
            </w:rPr>
            <w:t>495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0C0A1F">
            <w:rPr>
              <w:rFonts w:ascii="Arial" w:hAnsi="Arial" w:cs="Arial"/>
              <w:sz w:val="16"/>
              <w:szCs w:val="16"/>
            </w:rPr>
            <w:t>933-5483, +7</w:t>
          </w:r>
          <w:r>
            <w:rPr>
              <w:rFonts w:ascii="Arial" w:hAnsi="Arial" w:cs="Arial"/>
              <w:sz w:val="16"/>
              <w:szCs w:val="16"/>
            </w:rPr>
            <w:t> </w:t>
          </w:r>
          <w:r w:rsidRPr="000C0A1F">
            <w:rPr>
              <w:rFonts w:ascii="Arial" w:hAnsi="Arial" w:cs="Arial"/>
              <w:sz w:val="16"/>
              <w:szCs w:val="16"/>
            </w:rPr>
            <w:t>495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0C0A1F">
            <w:rPr>
              <w:rFonts w:ascii="Arial" w:hAnsi="Arial" w:cs="Arial"/>
              <w:sz w:val="16"/>
              <w:szCs w:val="16"/>
            </w:rPr>
            <w:t>933-5485</w:t>
          </w:r>
        </w:p>
      </w:tc>
      <w:tc>
        <w:tcPr>
          <w:tcW w:w="2700" w:type="dxa"/>
          <w:shd w:val="clear" w:color="auto" w:fill="auto"/>
        </w:tcPr>
        <w:p w:rsidR="00CD1018" w:rsidRPr="000C0A1F" w:rsidRDefault="00CD1018" w:rsidP="00D01A7A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группа компаний 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ComNews</w:t>
          </w:r>
        </w:p>
        <w:p w:rsidR="00CD1018" w:rsidRPr="000C0A1F" w:rsidRDefault="001A3562" w:rsidP="00D01A7A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hyperlink r:id="rId1" w:history="1">
            <w:r w:rsidR="00CD1018" w:rsidRPr="000C0A1F">
              <w:rPr>
                <w:rStyle w:val="a8"/>
                <w:rFonts w:ascii="Arial" w:hAnsi="Arial" w:cs="Arial"/>
                <w:b/>
                <w:sz w:val="16"/>
                <w:szCs w:val="16"/>
                <w:lang w:val="en-US"/>
              </w:rPr>
              <w:t>http</w:t>
            </w:r>
            <w:r w:rsidR="00CD1018" w:rsidRPr="000C0A1F">
              <w:rPr>
                <w:rStyle w:val="a8"/>
                <w:rFonts w:ascii="Arial" w:hAnsi="Arial" w:cs="Arial"/>
                <w:b/>
                <w:sz w:val="16"/>
                <w:szCs w:val="16"/>
              </w:rPr>
              <w:t>://</w:t>
            </w:r>
            <w:r w:rsidR="00CD1018" w:rsidRPr="000C0A1F">
              <w:rPr>
                <w:rStyle w:val="a8"/>
                <w:rFonts w:ascii="Arial" w:hAnsi="Arial" w:cs="Arial"/>
                <w:b/>
                <w:sz w:val="16"/>
                <w:szCs w:val="16"/>
                <w:lang w:val="en-US"/>
              </w:rPr>
              <w:t>www</w:t>
            </w:r>
            <w:r w:rsidR="00CD1018" w:rsidRPr="000C0A1F">
              <w:rPr>
                <w:rStyle w:val="a8"/>
                <w:rFonts w:ascii="Arial" w:hAnsi="Arial" w:cs="Arial"/>
                <w:b/>
                <w:sz w:val="16"/>
                <w:szCs w:val="16"/>
              </w:rPr>
              <w:t>.</w:t>
            </w:r>
            <w:proofErr w:type="spellStart"/>
            <w:r w:rsidR="00CD1018" w:rsidRPr="000C0A1F">
              <w:rPr>
                <w:rStyle w:val="a8"/>
                <w:rFonts w:ascii="Arial" w:hAnsi="Arial" w:cs="Arial"/>
                <w:b/>
                <w:sz w:val="16"/>
                <w:szCs w:val="16"/>
                <w:lang w:val="en-US"/>
              </w:rPr>
              <w:t>comnews</w:t>
            </w:r>
            <w:proofErr w:type="spellEnd"/>
            <w:r w:rsidR="00CD1018" w:rsidRPr="000C0A1F">
              <w:rPr>
                <w:rStyle w:val="a8"/>
                <w:rFonts w:ascii="Arial" w:hAnsi="Arial" w:cs="Arial"/>
                <w:b/>
                <w:sz w:val="16"/>
                <w:szCs w:val="16"/>
              </w:rPr>
              <w:t>.</w:t>
            </w:r>
            <w:r w:rsidR="00CD1018" w:rsidRPr="000C0A1F">
              <w:rPr>
                <w:rStyle w:val="a8"/>
                <w:rFonts w:ascii="Arial" w:hAnsi="Arial" w:cs="Arial"/>
                <w:b/>
                <w:sz w:val="16"/>
                <w:szCs w:val="16"/>
                <w:lang w:val="en-US"/>
              </w:rPr>
              <w:t>ru</w:t>
            </w:r>
          </w:hyperlink>
        </w:p>
        <w:p w:rsidR="00CD1018" w:rsidRPr="00E2016E" w:rsidRDefault="00CD1018" w:rsidP="00D01A7A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0C0A1F">
            <w:rPr>
              <w:rFonts w:ascii="Arial" w:hAnsi="Arial" w:cs="Arial"/>
              <w:b/>
              <w:sz w:val="16"/>
              <w:szCs w:val="16"/>
              <w:lang w:val="it-IT"/>
            </w:rPr>
            <w:t>E</w:t>
          </w:r>
          <w:r w:rsidRPr="00E2016E">
            <w:rPr>
              <w:rFonts w:ascii="Arial" w:hAnsi="Arial" w:cs="Arial"/>
              <w:b/>
              <w:sz w:val="16"/>
              <w:szCs w:val="16"/>
              <w:lang w:val="en-US"/>
            </w:rPr>
            <w:t>-</w:t>
          </w:r>
          <w:r w:rsidRPr="000C0A1F">
            <w:rPr>
              <w:rFonts w:ascii="Arial" w:hAnsi="Arial" w:cs="Arial"/>
              <w:b/>
              <w:sz w:val="16"/>
              <w:szCs w:val="16"/>
              <w:lang w:val="it-IT"/>
            </w:rPr>
            <w:t>Mail</w:t>
          </w:r>
          <w:r w:rsidRPr="00E2016E">
            <w:rPr>
              <w:rFonts w:ascii="Arial" w:hAnsi="Arial" w:cs="Arial"/>
              <w:b/>
              <w:sz w:val="16"/>
              <w:szCs w:val="16"/>
              <w:lang w:val="en-US"/>
            </w:rPr>
            <w:t>:</w:t>
          </w:r>
          <w:r w:rsidRPr="00E2016E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hyperlink r:id="rId2" w:history="1">
            <w:r w:rsidRPr="000C0A1F">
              <w:rPr>
                <w:rStyle w:val="a8"/>
                <w:rFonts w:ascii="Arial" w:hAnsi="Arial" w:cs="Arial"/>
                <w:sz w:val="16"/>
                <w:szCs w:val="16"/>
                <w:lang w:val="it-IT"/>
              </w:rPr>
              <w:t>info</w:t>
            </w:r>
            <w:r w:rsidRPr="00E2016E">
              <w:rPr>
                <w:rStyle w:val="a8"/>
                <w:rFonts w:ascii="Arial" w:hAnsi="Arial" w:cs="Arial"/>
                <w:sz w:val="16"/>
                <w:szCs w:val="16"/>
                <w:lang w:val="en-US"/>
              </w:rPr>
              <w:t>@</w:t>
            </w:r>
            <w:r w:rsidRPr="000C0A1F">
              <w:rPr>
                <w:rStyle w:val="a8"/>
                <w:rFonts w:ascii="Arial" w:hAnsi="Arial" w:cs="Arial"/>
                <w:sz w:val="16"/>
                <w:szCs w:val="16"/>
                <w:lang w:val="it-IT"/>
              </w:rPr>
              <w:t>comnews</w:t>
            </w:r>
            <w:r w:rsidRPr="00E2016E">
              <w:rPr>
                <w:rStyle w:val="a8"/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0C0A1F">
              <w:rPr>
                <w:rStyle w:val="a8"/>
                <w:rFonts w:ascii="Arial" w:hAnsi="Arial" w:cs="Arial"/>
                <w:sz w:val="16"/>
                <w:szCs w:val="16"/>
                <w:lang w:val="it-IT"/>
              </w:rPr>
              <w:t>ru</w:t>
            </w:r>
          </w:hyperlink>
        </w:p>
      </w:tc>
      <w:tc>
        <w:tcPr>
          <w:tcW w:w="3528" w:type="dxa"/>
          <w:shd w:val="clear" w:color="auto" w:fill="auto"/>
        </w:tcPr>
        <w:p w:rsidR="00CD1018" w:rsidRPr="00ED2A2E" w:rsidRDefault="00CD1018" w:rsidP="004E2FF4">
          <w:pPr>
            <w:pStyle w:val="a5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Санкт-Петербург </w:t>
          </w:r>
          <w:r w:rsidRPr="000C0A1F">
            <w:rPr>
              <w:rFonts w:ascii="Arial" w:hAnsi="Arial" w:cs="Arial"/>
              <w:sz w:val="16"/>
              <w:szCs w:val="16"/>
            </w:rPr>
            <w:t>19</w:t>
          </w:r>
          <w:r>
            <w:rPr>
              <w:rFonts w:ascii="Arial" w:hAnsi="Arial" w:cs="Arial"/>
              <w:sz w:val="16"/>
              <w:szCs w:val="16"/>
            </w:rPr>
            <w:t>0013</w:t>
          </w:r>
          <w:r w:rsidRPr="000C0A1F">
            <w:rPr>
              <w:rFonts w:ascii="Arial" w:hAnsi="Arial" w:cs="Arial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sz w:val="16"/>
              <w:szCs w:val="16"/>
            </w:rPr>
            <w:t>Московский</w:t>
          </w:r>
          <w:r w:rsidRPr="000C0A1F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пр</w:t>
          </w:r>
          <w:r w:rsidRPr="000C0A1F">
            <w:rPr>
              <w:rFonts w:ascii="Arial" w:hAnsi="Arial" w:cs="Arial"/>
              <w:sz w:val="16"/>
              <w:szCs w:val="16"/>
            </w:rPr>
            <w:t>., д.</w:t>
          </w:r>
          <w:r>
            <w:rPr>
              <w:rFonts w:ascii="Arial" w:hAnsi="Arial" w:cs="Arial"/>
              <w:sz w:val="16"/>
              <w:szCs w:val="16"/>
            </w:rPr>
            <w:t>22</w:t>
          </w:r>
          <w:r w:rsidRPr="000C0A1F">
            <w:rPr>
              <w:rFonts w:ascii="Arial" w:hAnsi="Arial" w:cs="Arial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sz w:val="16"/>
              <w:szCs w:val="16"/>
            </w:rPr>
            <w:t>литера Л</w:t>
          </w:r>
          <w:r w:rsidRPr="00ED2A2E">
            <w:rPr>
              <w:rFonts w:ascii="Arial" w:hAnsi="Arial" w:cs="Arial"/>
              <w:sz w:val="16"/>
              <w:szCs w:val="16"/>
            </w:rPr>
            <w:t>,</w:t>
          </w:r>
          <w:r>
            <w:rPr>
              <w:rFonts w:ascii="Arial" w:hAnsi="Arial" w:cs="Arial"/>
              <w:sz w:val="16"/>
              <w:szCs w:val="16"/>
            </w:rPr>
            <w:t xml:space="preserve"> пом. 36Н</w:t>
          </w:r>
        </w:p>
        <w:p w:rsidR="00CD1018" w:rsidRPr="000C0A1F" w:rsidRDefault="00CD1018" w:rsidP="004E2FF4">
          <w:pPr>
            <w:pStyle w:val="a5"/>
            <w:jc w:val="center"/>
            <w:rPr>
              <w:rFonts w:ascii="Arial" w:hAnsi="Arial" w:cs="Arial"/>
              <w:sz w:val="16"/>
              <w:szCs w:val="16"/>
            </w:rPr>
          </w:pPr>
          <w:r w:rsidRPr="000C0A1F">
            <w:rPr>
              <w:rFonts w:ascii="Arial" w:hAnsi="Arial" w:cs="Arial"/>
              <w:b/>
              <w:sz w:val="16"/>
              <w:szCs w:val="16"/>
            </w:rPr>
            <w:t>Тел.:</w:t>
          </w:r>
          <w:r>
            <w:rPr>
              <w:rFonts w:ascii="Arial" w:hAnsi="Arial" w:cs="Arial"/>
              <w:sz w:val="16"/>
              <w:szCs w:val="16"/>
            </w:rPr>
            <w:t xml:space="preserve"> +7 812 67</w:t>
          </w:r>
          <w:r w:rsidRPr="000C0A1F">
            <w:rPr>
              <w:rFonts w:ascii="Arial" w:hAnsi="Arial" w:cs="Arial"/>
              <w:sz w:val="16"/>
              <w:szCs w:val="16"/>
            </w:rPr>
            <w:t>0-20</w:t>
          </w:r>
          <w:r>
            <w:rPr>
              <w:rFonts w:ascii="Arial" w:hAnsi="Arial" w:cs="Arial"/>
              <w:sz w:val="16"/>
              <w:szCs w:val="16"/>
            </w:rPr>
            <w:t>30, +7 812 314-66</w:t>
          </w:r>
          <w:r w:rsidRPr="000C0A1F">
            <w:rPr>
              <w:rFonts w:ascii="Arial" w:hAnsi="Arial" w:cs="Arial"/>
              <w:sz w:val="16"/>
              <w:szCs w:val="16"/>
            </w:rPr>
            <w:t>56</w:t>
          </w:r>
        </w:p>
      </w:tc>
    </w:tr>
  </w:tbl>
  <w:p w:rsidR="00CD1018" w:rsidRPr="00D01A7A" w:rsidRDefault="00CD1018" w:rsidP="004E2F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018" w:rsidRDefault="00CD1018">
      <w:r>
        <w:separator/>
      </w:r>
    </w:p>
  </w:footnote>
  <w:footnote w:type="continuationSeparator" w:id="0">
    <w:p w:rsidR="00CD1018" w:rsidRDefault="00CD1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018" w:rsidRDefault="0009742A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-342900</wp:posOffset>
          </wp:positionV>
          <wp:extent cx="7543800" cy="2141855"/>
          <wp:effectExtent l="19050" t="0" r="0" b="0"/>
          <wp:wrapTight wrapText="bothSides">
            <wp:wrapPolygon edited="0">
              <wp:start x="-55" y="0"/>
              <wp:lineTo x="-55" y="21325"/>
              <wp:lineTo x="21600" y="21325"/>
              <wp:lineTo x="21600" y="0"/>
              <wp:lineTo x="-55" y="0"/>
            </wp:wrapPolygon>
          </wp:wrapTight>
          <wp:docPr id="1" name="Рисунок 0" descr="IT2016_Sha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2016_Sha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2141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D1018" w:rsidRDefault="00CD1018" w:rsidP="00DD622D">
    <w:pPr>
      <w:pStyle w:val="a3"/>
      <w:tabs>
        <w:tab w:val="clear" w:pos="4677"/>
        <w:tab w:val="clear" w:pos="9355"/>
        <w:tab w:val="left" w:pos="2080"/>
        <w:tab w:val="left" w:pos="10260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09ED7C93"/>
    <w:multiLevelType w:val="hybridMultilevel"/>
    <w:tmpl w:val="C13A6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735778"/>
    <w:multiLevelType w:val="hybridMultilevel"/>
    <w:tmpl w:val="E1400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2B7C55"/>
    <w:multiLevelType w:val="hybridMultilevel"/>
    <w:tmpl w:val="78C80F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4B7D3F"/>
    <w:rsid w:val="00000A72"/>
    <w:rsid w:val="0001786F"/>
    <w:rsid w:val="00074F6A"/>
    <w:rsid w:val="000822C1"/>
    <w:rsid w:val="0009742A"/>
    <w:rsid w:val="000A052D"/>
    <w:rsid w:val="000B2075"/>
    <w:rsid w:val="000B3B3D"/>
    <w:rsid w:val="000C0A1F"/>
    <w:rsid w:val="000E5977"/>
    <w:rsid w:val="000F2318"/>
    <w:rsid w:val="00100058"/>
    <w:rsid w:val="00101EE8"/>
    <w:rsid w:val="00122DFB"/>
    <w:rsid w:val="00123F97"/>
    <w:rsid w:val="00132598"/>
    <w:rsid w:val="00194FF9"/>
    <w:rsid w:val="001A3562"/>
    <w:rsid w:val="001B1782"/>
    <w:rsid w:val="001B5BBC"/>
    <w:rsid w:val="001E003D"/>
    <w:rsid w:val="002223EE"/>
    <w:rsid w:val="00222FC8"/>
    <w:rsid w:val="00270538"/>
    <w:rsid w:val="002A398D"/>
    <w:rsid w:val="002D491C"/>
    <w:rsid w:val="002E01AA"/>
    <w:rsid w:val="002F65E5"/>
    <w:rsid w:val="003202AF"/>
    <w:rsid w:val="00334AC8"/>
    <w:rsid w:val="00360F8C"/>
    <w:rsid w:val="003D04BB"/>
    <w:rsid w:val="0040096B"/>
    <w:rsid w:val="00400E6B"/>
    <w:rsid w:val="00440AA0"/>
    <w:rsid w:val="004520BF"/>
    <w:rsid w:val="00483EEB"/>
    <w:rsid w:val="0049547E"/>
    <w:rsid w:val="004B7D3F"/>
    <w:rsid w:val="004E2FF4"/>
    <w:rsid w:val="004F7CB8"/>
    <w:rsid w:val="005014C3"/>
    <w:rsid w:val="00520385"/>
    <w:rsid w:val="0052273A"/>
    <w:rsid w:val="00532587"/>
    <w:rsid w:val="00560FC2"/>
    <w:rsid w:val="00581DA3"/>
    <w:rsid w:val="005C304F"/>
    <w:rsid w:val="00617794"/>
    <w:rsid w:val="0066565E"/>
    <w:rsid w:val="006712B2"/>
    <w:rsid w:val="006E2705"/>
    <w:rsid w:val="006E3088"/>
    <w:rsid w:val="0070215B"/>
    <w:rsid w:val="007039A9"/>
    <w:rsid w:val="00724ECE"/>
    <w:rsid w:val="00725F5A"/>
    <w:rsid w:val="00771D4C"/>
    <w:rsid w:val="007C0087"/>
    <w:rsid w:val="007E44E9"/>
    <w:rsid w:val="007F7899"/>
    <w:rsid w:val="00867B87"/>
    <w:rsid w:val="00883279"/>
    <w:rsid w:val="008C066B"/>
    <w:rsid w:val="008D0B7F"/>
    <w:rsid w:val="00906962"/>
    <w:rsid w:val="00922312"/>
    <w:rsid w:val="00955507"/>
    <w:rsid w:val="00964741"/>
    <w:rsid w:val="009B1561"/>
    <w:rsid w:val="009C7A32"/>
    <w:rsid w:val="009E2179"/>
    <w:rsid w:val="009E3C1A"/>
    <w:rsid w:val="009E7CA5"/>
    <w:rsid w:val="00A030FA"/>
    <w:rsid w:val="00A73464"/>
    <w:rsid w:val="00A932D7"/>
    <w:rsid w:val="00A950D9"/>
    <w:rsid w:val="00AA359B"/>
    <w:rsid w:val="00AC36D5"/>
    <w:rsid w:val="00B17015"/>
    <w:rsid w:val="00B21200"/>
    <w:rsid w:val="00B71603"/>
    <w:rsid w:val="00B83CEF"/>
    <w:rsid w:val="00BB4460"/>
    <w:rsid w:val="00BD54B7"/>
    <w:rsid w:val="00BE1B3E"/>
    <w:rsid w:val="00BF0E3A"/>
    <w:rsid w:val="00C15141"/>
    <w:rsid w:val="00C60BB5"/>
    <w:rsid w:val="00C9475F"/>
    <w:rsid w:val="00CB213C"/>
    <w:rsid w:val="00CB7CE8"/>
    <w:rsid w:val="00CC5D88"/>
    <w:rsid w:val="00CD1018"/>
    <w:rsid w:val="00CF3582"/>
    <w:rsid w:val="00D01A7A"/>
    <w:rsid w:val="00D35D40"/>
    <w:rsid w:val="00D46FA4"/>
    <w:rsid w:val="00D5271C"/>
    <w:rsid w:val="00D809E9"/>
    <w:rsid w:val="00D8464B"/>
    <w:rsid w:val="00D84B44"/>
    <w:rsid w:val="00DC2FD9"/>
    <w:rsid w:val="00DC4A62"/>
    <w:rsid w:val="00DD622D"/>
    <w:rsid w:val="00DF0F41"/>
    <w:rsid w:val="00DF4189"/>
    <w:rsid w:val="00E108DC"/>
    <w:rsid w:val="00E2016E"/>
    <w:rsid w:val="00E269C6"/>
    <w:rsid w:val="00E370FB"/>
    <w:rsid w:val="00E41271"/>
    <w:rsid w:val="00E628B5"/>
    <w:rsid w:val="00E92135"/>
    <w:rsid w:val="00ED2A2E"/>
    <w:rsid w:val="00ED4A22"/>
    <w:rsid w:val="00ED4CE0"/>
    <w:rsid w:val="00EE15B5"/>
    <w:rsid w:val="00EE3978"/>
    <w:rsid w:val="00EE4265"/>
    <w:rsid w:val="00EF3099"/>
    <w:rsid w:val="00EF405A"/>
    <w:rsid w:val="00F01F62"/>
    <w:rsid w:val="00F31806"/>
    <w:rsid w:val="00F325AC"/>
    <w:rsid w:val="00F62526"/>
    <w:rsid w:val="00F67035"/>
    <w:rsid w:val="00F77C9F"/>
    <w:rsid w:val="00F87745"/>
    <w:rsid w:val="00F92CED"/>
    <w:rsid w:val="00F92D74"/>
    <w:rsid w:val="00FB2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2DF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C00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259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32598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0696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52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DD622D"/>
    <w:rPr>
      <w:color w:val="0000FF"/>
      <w:u w:val="single"/>
    </w:rPr>
  </w:style>
  <w:style w:type="paragraph" w:customStyle="1" w:styleId="headline">
    <w:name w:val="headline"/>
    <w:basedOn w:val="a"/>
    <w:rsid w:val="00122DFB"/>
    <w:pPr>
      <w:spacing w:before="280" w:after="280"/>
    </w:pPr>
  </w:style>
  <w:style w:type="paragraph" w:customStyle="1" w:styleId="z">
    <w:name w:val="z"/>
    <w:basedOn w:val="a"/>
    <w:rsid w:val="00122DFB"/>
    <w:pPr>
      <w:spacing w:before="280" w:after="280"/>
    </w:pPr>
  </w:style>
  <w:style w:type="paragraph" w:styleId="a9">
    <w:name w:val="Normal (Web)"/>
    <w:basedOn w:val="a"/>
    <w:rsid w:val="00122DFB"/>
    <w:pPr>
      <w:spacing w:before="280" w:after="280"/>
    </w:pPr>
  </w:style>
  <w:style w:type="character" w:styleId="aa">
    <w:name w:val="Strong"/>
    <w:basedOn w:val="a0"/>
    <w:uiPriority w:val="22"/>
    <w:qFormat/>
    <w:rsid w:val="009C7A32"/>
    <w:rPr>
      <w:b/>
      <w:bCs/>
    </w:rPr>
  </w:style>
  <w:style w:type="paragraph" w:styleId="ab">
    <w:name w:val="List Paragraph"/>
    <w:basedOn w:val="a"/>
    <w:uiPriority w:val="34"/>
    <w:qFormat/>
    <w:rsid w:val="009C7A3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55507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omnews.ru" TargetMode="External"/><Relationship Id="rId1" Type="http://schemas.openxmlformats.org/officeDocument/2006/relationships/hyperlink" Target="http://www.comnew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irnovskaya\Desktop\Comnews%20official%20docs\&#1060;&#1080;&#1088;&#1084;&#1077;&#1085;&#1085;&#1099;&#1081;%20&#1073;&#1083;&#1072;&#1085;&#1082;%20ComNews%2015%20&#1083;&#1077;&#1090;_ru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 ComNews 15 лет_rus</Template>
  <TotalTime>2</TotalTime>
  <Pages>5</Pages>
  <Words>857</Words>
  <Characters>5889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ЗАПОЛНЕНИЯ БЛАНКА</vt:lpstr>
    </vt:vector>
  </TitlesOfParts>
  <Company>Profi</Company>
  <LinksUpToDate>false</LinksUpToDate>
  <CharactersWithSpaces>6733</CharactersWithSpaces>
  <SharedDoc>false</SharedDoc>
  <HLinks>
    <vt:vector size="12" baseType="variant">
      <vt:variant>
        <vt:i4>33</vt:i4>
      </vt:variant>
      <vt:variant>
        <vt:i4>3</vt:i4>
      </vt:variant>
      <vt:variant>
        <vt:i4>0</vt:i4>
      </vt:variant>
      <vt:variant>
        <vt:i4>5</vt:i4>
      </vt:variant>
      <vt:variant>
        <vt:lpwstr>mailto:info@comnews.ru</vt:lpwstr>
      </vt:variant>
      <vt:variant>
        <vt:lpwstr/>
      </vt:variant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http://www.comnews.ru/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ЗАПОЛНЕНИЯ БЛАНКА</dc:title>
  <dc:creator>Zhirnovskaya</dc:creator>
  <cp:lastModifiedBy>Шикунова</cp:lastModifiedBy>
  <cp:revision>2</cp:revision>
  <cp:lastPrinted>2014-03-06T07:50:00Z</cp:lastPrinted>
  <dcterms:created xsi:type="dcterms:W3CDTF">2016-03-29T13:20:00Z</dcterms:created>
  <dcterms:modified xsi:type="dcterms:W3CDTF">2016-03-29T13:20:00Z</dcterms:modified>
</cp:coreProperties>
</file>